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93" w:rsidRPr="00C24072" w:rsidRDefault="00634EA7" w:rsidP="00DC5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EA7">
        <w:rPr>
          <w:rFonts w:ascii="Times New Roman" w:hAnsi="Times New Roman" w:cs="Times New Roman"/>
          <w:b/>
          <w:sz w:val="24"/>
          <w:szCs w:val="24"/>
        </w:rPr>
        <w:t>Разработка методики определения остаточного содержания клавулановой кислоты в продукции животноводства методом высокоэффективной жидкостной хроматографии с масс-спектрометрическим детектированием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C24072" w:rsidRDefault="00634EA7" w:rsidP="00DC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A7">
              <w:rPr>
                <w:rFonts w:ascii="Times New Roman" w:hAnsi="Times New Roman" w:cs="Times New Roman"/>
              </w:rPr>
              <w:t>Разработка методики определения остаточного содержания клавулановой кислоты в продукции животноводства методом высокоэффективной жидкостной хроматографии с масс-спектрометрическим детектированием</w:t>
            </w:r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C24072" w:rsidP="00DD27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2020-</w:t>
            </w:r>
            <w:r w:rsidR="008F6E31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 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C24072" w:rsidRPr="00C24072" w:rsidRDefault="00C24072" w:rsidP="00C2407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4072">
              <w:rPr>
                <w:rFonts w:ascii="Times New Roman" w:hAnsi="Times New Roman" w:cs="Times New Roman"/>
                <w:szCs w:val="28"/>
              </w:rPr>
              <w:t>Клавулановая кислота – ингибитор бета-лактамаз, вспомогательный компонент многих комплексных антибактериальных препаратов. Ее часто применяют в сочетании с амоксициллином. В литературе сообщается о повышенной чувствительности детей к лекарственным препаратам, в состав которых входит клавулановая кислота. Объединенной экспертной группой ФАО/ВОЗ/МЭБ клавулановая кислота отнесена к критически важным антибиотикам для медицины и ветеринарии.</w:t>
            </w:r>
          </w:p>
          <w:p w:rsidR="00C24072" w:rsidRPr="00C24072" w:rsidRDefault="00C24072" w:rsidP="00C2407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4072">
              <w:rPr>
                <w:rFonts w:ascii="Times New Roman" w:hAnsi="Times New Roman" w:cs="Times New Roman"/>
                <w:szCs w:val="28"/>
              </w:rPr>
              <w:t>Для определения клавулановой кислоты применяют биоанализ, спектрофотометрию и ВЭЖХ, однако на территории Таможенного союза отсутствуют официальные подтверждающие методики определения клавулановой кислоты.</w:t>
            </w:r>
          </w:p>
          <w:p w:rsidR="00C24072" w:rsidRPr="00C24072" w:rsidRDefault="00C24072" w:rsidP="00C2407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4072">
              <w:rPr>
                <w:rFonts w:ascii="Times New Roman" w:hAnsi="Times New Roman" w:cs="Times New Roman"/>
                <w:szCs w:val="28"/>
              </w:rPr>
              <w:t>В то же время, законодательством Таможенного союза (Решение № 28, ТР ТС 034) установлены МДУ клавулановой кислоты в мясе, субпродуктах, молоке.</w:t>
            </w:r>
          </w:p>
          <w:p w:rsidR="00C24072" w:rsidRPr="00C24072" w:rsidRDefault="00C24072" w:rsidP="00C2407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4072">
              <w:rPr>
                <w:rFonts w:ascii="Times New Roman" w:hAnsi="Times New Roman" w:cs="Times New Roman"/>
                <w:szCs w:val="28"/>
              </w:rPr>
              <w:t>На территории Таможенного союза зарегистрировано более 20 ветеринарных препаратов, содержащих клавулановую кислоту.</w:t>
            </w:r>
          </w:p>
          <w:p w:rsidR="009608D5" w:rsidRPr="00C24072" w:rsidRDefault="00C24072" w:rsidP="00C24072">
            <w:pPr>
              <w:jc w:val="both"/>
              <w:rPr>
                <w:sz w:val="28"/>
                <w:szCs w:val="28"/>
              </w:rPr>
            </w:pPr>
            <w:r w:rsidRPr="00C24072">
              <w:rPr>
                <w:rFonts w:ascii="Times New Roman" w:hAnsi="Times New Roman" w:cs="Times New Roman"/>
                <w:szCs w:val="28"/>
              </w:rPr>
              <w:t>Обращение на рынке таких препаратов предопределяет необходимость разработки соответствующей аналитической методики для целей контроля остатков клавулановой кислоты в пищевой продукции.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5F2089" w:rsidRPr="00C24072" w:rsidRDefault="00C24072" w:rsidP="00C24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72">
              <w:rPr>
                <w:rFonts w:ascii="Times New Roman" w:hAnsi="Times New Roman" w:cs="Times New Roman"/>
                <w:szCs w:val="28"/>
              </w:rPr>
              <w:t>Целью исследований является разработка методики определения содержания остатков клавулановой кислоты в пищевой продукции методом высокоэффективной жидкостной хроматографии с масс-спектрометрическим детектированием.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5F2089" w:rsidRPr="00C24072" w:rsidRDefault="00634EA7" w:rsidP="00C24072">
            <w:pPr>
              <w:pStyle w:val="a6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EA7">
              <w:rPr>
                <w:rFonts w:ascii="Times New Roman" w:hAnsi="Times New Roman"/>
                <w:szCs w:val="28"/>
              </w:rPr>
              <w:t>Будет разработана методика определения содержания остатков клавулановой кислоты в пищевой продукции методом высокоэффективной жидкостной хроматографии с масс-спектрометрическим детектированием. Методика будет предназначена для применения в лабораториях, осуществляющих государственный надзор за безопасностью пищевой продукции, а также для оценки соответствия нормативным документам Таможенного союза и стран импортеров.</w:t>
            </w:r>
            <w:bookmarkStart w:id="0" w:name="_GoBack"/>
            <w:bookmarkEnd w:id="0"/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92F" w:rsidRDefault="000B192F" w:rsidP="00801F67">
      <w:pPr>
        <w:spacing w:after="0" w:line="240" w:lineRule="auto"/>
      </w:pPr>
      <w:r>
        <w:separator/>
      </w:r>
    </w:p>
  </w:endnote>
  <w:endnote w:type="continuationSeparator" w:id="0">
    <w:p w:rsidR="000B192F" w:rsidRDefault="000B192F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92F" w:rsidRDefault="000B192F" w:rsidP="00801F67">
      <w:pPr>
        <w:spacing w:after="0" w:line="240" w:lineRule="auto"/>
      </w:pPr>
      <w:r>
        <w:separator/>
      </w:r>
    </w:p>
  </w:footnote>
  <w:footnote w:type="continuationSeparator" w:id="0">
    <w:p w:rsidR="000B192F" w:rsidRDefault="000B192F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B192F"/>
    <w:rsid w:val="000C6C49"/>
    <w:rsid w:val="00143A81"/>
    <w:rsid w:val="00321461"/>
    <w:rsid w:val="00394CA8"/>
    <w:rsid w:val="003F67D4"/>
    <w:rsid w:val="004B4591"/>
    <w:rsid w:val="004C3CDD"/>
    <w:rsid w:val="005F2089"/>
    <w:rsid w:val="00634EA7"/>
    <w:rsid w:val="006E29A9"/>
    <w:rsid w:val="007E00C2"/>
    <w:rsid w:val="00801F67"/>
    <w:rsid w:val="0087668B"/>
    <w:rsid w:val="008D4E48"/>
    <w:rsid w:val="008F019B"/>
    <w:rsid w:val="008F6E31"/>
    <w:rsid w:val="009608D5"/>
    <w:rsid w:val="00996A97"/>
    <w:rsid w:val="00A13C64"/>
    <w:rsid w:val="00A950BA"/>
    <w:rsid w:val="00B71A09"/>
    <w:rsid w:val="00C0191F"/>
    <w:rsid w:val="00C047D5"/>
    <w:rsid w:val="00C24072"/>
    <w:rsid w:val="00C363C1"/>
    <w:rsid w:val="00C44AF5"/>
    <w:rsid w:val="00C6594D"/>
    <w:rsid w:val="00C73CA8"/>
    <w:rsid w:val="00D4732A"/>
    <w:rsid w:val="00DC5593"/>
    <w:rsid w:val="00DD27FC"/>
    <w:rsid w:val="00DF1B1B"/>
    <w:rsid w:val="00E22C03"/>
    <w:rsid w:val="00E33D63"/>
    <w:rsid w:val="00ED693A"/>
    <w:rsid w:val="00F126FE"/>
    <w:rsid w:val="00F34C56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9AA0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9">
    <w:name w:val="Title"/>
    <w:basedOn w:val="a"/>
    <w:link w:val="aa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DC55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8D16-EE4B-4D9D-B96D-E1309713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2021-01-26T07:50:00Z</dcterms:created>
  <dcterms:modified xsi:type="dcterms:W3CDTF">2021-01-26T13:57:00Z</dcterms:modified>
</cp:coreProperties>
</file>